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Договор публичной оферты об оказании услуг</w:t>
      </w:r>
    </w:p>
    <w:p w:rsidR="00000000" w:rsidDel="00000000" w:rsidP="00000000" w:rsidRDefault="00000000" w:rsidRPr="00000000" w14:paraId="00000002">
      <w:pPr>
        <w:tabs>
          <w:tab w:val="left" w:pos="6800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Г. Златоуст</w:t>
        <w:tab/>
        <w:t xml:space="preserve">                           07.04.2022г</w:t>
      </w:r>
      <w:r w:rsidDel="00000000" w:rsidR="00000000" w:rsidRPr="00000000">
        <w:rPr>
          <w:b w:val="1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1.1.  Общество с ограниченной ответственностью  «Дискавери»,  далее «Исполнитель», публикует публичную оферту об оказании услуг по бронированию столов и доставке блюд  в соответствии со статьей 437 Гражданского Кодекса Российской Федерации (далее – ГК РФ) данный документ является публичной офертой, и в случае принятия изложенных ниже условий физическое лицо, производящее акцепт этой оферты (далее – «Заказчик»), осуществляет оплату услуг Исполнителя в соответствии с условиями настоящего Договора. В соответствии с пунктом 3 статьи 438 ГК РФ, оплата услуг Заказчиком является акцептом оферты, что считается равносильным заключению Договора на условиях, изложенных в оферте.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1.2. На основании вышеизложенного внимательно ознакомьтесь с текстом публичной оферты, и, если Вы не согласны с каким-либо пунктом оферты, Вам предлагается отказаться от использования Услуг, предоставляемых Исполнителем.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1.3. В настоящей оферте, если контекст не требует иного, нижеприведенные термины имеют следующие значения: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«Оферта»</w:t>
      </w:r>
      <w:r w:rsidDel="00000000" w:rsidR="00000000" w:rsidRPr="00000000">
        <w:rPr>
          <w:sz w:val="24"/>
          <w:szCs w:val="24"/>
          <w:rtl w:val="0"/>
        </w:rPr>
        <w:t xml:space="preserve"> – публичное предложение Исполнителя, адресованное любому физическому лицу (гражданину) с учетом требований положений ГК РФ, заключить с ним договор оказания услуг (далее – «Договор») на существующих условиях, содержащихся в Договоре, включая все его приложения.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«Заказчик»</w:t>
      </w:r>
      <w:r w:rsidDel="00000000" w:rsidR="00000000" w:rsidRPr="00000000">
        <w:rPr>
          <w:sz w:val="24"/>
          <w:szCs w:val="24"/>
          <w:rtl w:val="0"/>
        </w:rPr>
        <w:t xml:space="preserve"> – физическое лицо, заключившее с Исполнителем Договор на условиях, содержащихся в Договоре с учетом положений ГК РФ.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«Акцепт»</w:t>
      </w:r>
      <w:r w:rsidDel="00000000" w:rsidR="00000000" w:rsidRPr="00000000">
        <w:rPr>
          <w:sz w:val="24"/>
          <w:szCs w:val="24"/>
          <w:rtl w:val="0"/>
        </w:rPr>
        <w:t xml:space="preserve"> – полное и безоговорочное принятие Заказчиком условий Договора.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«Бронирование»</w:t>
      </w:r>
      <w:r w:rsidDel="00000000" w:rsidR="00000000" w:rsidRPr="00000000">
        <w:rPr>
          <w:sz w:val="24"/>
          <w:szCs w:val="24"/>
          <w:rtl w:val="0"/>
        </w:rPr>
        <w:t xml:space="preserve"> заказ стола в залах обслуживания в ресторане «Техаs», баре «Дружба», доме вечеринок «Сплетни» с обязательством Заказчика прибыть и осуществить заказ блюд и напитков из меню предприятия общественного питания на сумму, не меньшую суммы Депозита.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«Заявка»</w:t>
      </w:r>
      <w:r w:rsidDel="00000000" w:rsidR="00000000" w:rsidRPr="00000000">
        <w:rPr>
          <w:sz w:val="24"/>
          <w:szCs w:val="24"/>
          <w:rtl w:val="0"/>
        </w:rPr>
        <w:t xml:space="preserve"> – заявка Заказчика на Бронирование через РК «Дискавери»  rkzlat.ru в окне «Забронировать стол».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«Депозит»</w:t>
      </w:r>
      <w:r w:rsidDel="00000000" w:rsidR="00000000" w:rsidRPr="00000000">
        <w:rPr>
          <w:sz w:val="24"/>
          <w:szCs w:val="24"/>
          <w:rtl w:val="0"/>
        </w:rPr>
        <w:t xml:space="preserve"> – минимальная сумма, установленная в отношении предлагаемого к бронированию стола, на которую Заказчик, осуществляющий Бронирование данного стола, обязуется произвести заказ блюд и напитков из меню.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/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 «Сайт Исполнителя»</w:t>
      </w:r>
      <w:r w:rsidDel="00000000" w:rsidR="00000000" w:rsidRPr="00000000">
        <w:rPr>
          <w:sz w:val="24"/>
          <w:szCs w:val="24"/>
          <w:rtl w:val="0"/>
        </w:rPr>
        <w:t xml:space="preserve"> – интернет-страница в сети Интернет по адресу: rkzlat.ru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2.1. Исполнитель обязуется оказать Заказчику услуги по бронированию,  услуги по обслуживанию, услуги по доставке,  в соответствии с действующим прейскурантом, опубликованным на сайте Исполнителя, а Заказчик обязуется оплатить оказанные услуги в порядке и на условиях, предусмотренных настоящим Договором.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2.2. Настоящий Договор является официальным документом Исполнителя и неотъемлемой частью оферты.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2.3. Положения настоящей Оферты распространяются на всех лиц, получающих услуги, оказываемые в рамках исполнения настоящего Договора.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2.4. Исполнитель гарантирует, что обладает всеми необходимыми лицензиями и разрешениями, необходимыми для оказания услуг общественного питания, деятельность Исполнителя осуществляется в соответствии с требованиями действующего законодательства Российской Федерации.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2.5. Заказчик гарантирует Исполнителю, что заключает Договор добровольно, полностью ознакомился с условиями Оферты и понимает предмет Договора, а также значение и последствия своих действий в связи с заключением Договора.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Оформление Заявки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 Для оформления заказа на сайте rkzlat.ru следует ознакомиться с позициями блюд меню, добавить необходимый Товар в корзину и сформировать заявку , следуя инструкции, предложенной на сайте.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3.2. Для завершения заказа и приобретения Товара, Пользователю необходимо выбрать район доставки Товара, либо выбрать графу «Самовывоз».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3.3. В конце оформления заказа Пользователю будет предложен выбор способа оплаты и доставки Товара. Пользователь должен выбрать один из предложенных сервисом вариантов.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3.4. Заявка на бронирование стола осуществляется Заказчиком через сайт rkzlat.ru</w:t>
      </w:r>
    </w:p>
    <w:p w:rsidR="00000000" w:rsidDel="00000000" w:rsidP="00000000" w:rsidRDefault="00000000" w:rsidRPr="00000000" w14:paraId="00000019">
      <w:pPr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3.5. При оформлении Заявки бронирования стола Заказчик указывает следующую информацию: дату мероприятия, время прихода гостей, выбор столика на схеме, количество гостей, фамилию и имя Заказчика, его контактный телефон для связи. Исполнитель обязуется не сообщать информацию о Заказчике лицам, не имеющим отношения к исполнению Заявки. Исполнитель не несет ответственности за содержание и достоверность информации.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3.6. Настоящий Договор будет считаться заключенным на указанных в нем условиях  если: Заказчик  оформил должным образом заказ на сайте rkzlat.ru; Заказчик  оформил заказ должным образом по телефону, указанному на сайте.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 и порядок исполнения Заявки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 Заявка исполняется с момента поступления заявки на сайт  rkzlat.ru,   либо по телефону Исполнителя.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 Для подтверждения бронирования стола, необходимо внести стоимость входного билета за каждого гостя в соответствии с числом указанным в заявке бронирования стола, а также внести обязательный Депозит,  включающий в себя стоимость концертно-развлекательной программы После поступления суммы Депозита на расчетный счет Исполнителя, Исполнитель оформляет заказ.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4.3. Депозитом можно воспользоваться только в дату указанную в заявке на бронирование. Если Заказчик не воспользовался Депозитом в день его оформления, сумма Депозита Заказчику не возвращается.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4.4. По прибытии в  РК «Дискавери»,  и сообщении администратору номера бронирования, время ожидания посадки за стол может составить до 30 минут.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Оплата Заявки. Отказ от бронирования.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5.1..Оплата Товара и доставки может быть осуществлена несколькими способами: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5.1.1. Наличными денежными средствами непосредственно при получении Товара;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5.1.2.  Непосредственно в момент оформления заказа Безналичным платежом через платежную систему банка. 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5.1.3 Безналичным платежом через платежную систему банка, в момент получения Товара (в случае, если данный способ заранее оговорен при оформлении заказа).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5.2. В случае выбора оплаты банковской картой необходимо нажать кнопку «Заказать и перейти к оплате». Пользователь будет переведен в окно оплаты, в котором необходимо корректно заполнить все данные банковской карты, предложенные системой и нажать кнопку «Далее».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5.3. Внесение Депозита осуществляется Заказчиком путем безналичного перечисления денежных средств на расчетный счет Исполнителя.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5.4. Заказчик обязуется внести всю сумму Депозита в день осуществления Заявки. В случае невнесения Заказчиком Депозита или внесения Депозита не в полном объеме, Заявка Заказчика не подлежит исполнению.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5.5. Заказчик вправе в любое время отказаться от Бронирования стола, при этом сумма Депозита включающего в себя стоимость концертно-развлекательной программы  Заказчику не возвращается.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5.6. Если Заказчиком при заполнении Заявки Бронирования стола была допущена ошибка в дате оформления Бронирования стола, Исполнитель вправе отказать Заказчику в возвращении суммы Депозита.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Права и  обязанности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6.1. В соответствии с п. 4 ст. 16 Федерального закона «Об информации, информационных технологиях и о защите информации» Исполнитель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Заявки; своевременно обнаруживать и пресекать такие факты.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 Все претензии по ненадлежащему исполнению Заявки Заказчик  вправе направить на адрес электронной почты Исполнителя: rkzlat.ru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6.3. Заказчик дает согласие Исполнителю, что в целях исполнения услуг по бронированию, осуществляется предоставление Заказчиком Исполнителю персональных данных физических лиц, которые выступают потребителями услуг (субъекты персональных данных), в том числе фамилия, имя, отчество, и другая информация в письменном, электронном или любом другом виде.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6.4. Исполнитель обязуется принимать все необходимые организационные и технические меры по обеспечению конфиденциальности и безопасности персональных данных, по защите их от несанкционированного, в том числе, случайного доступа, уничтожения, изменения, блокирования, копирования, распространения и иных неправомерных действий в соответствии с требованиями действующего законодательства РФ.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6.5. Положения настоящего Договора о конфиденциальности действуют в течение всего срока Договора, а также в течение 3 (трех) лет после его истечения.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6.6. Не является  нарушением       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порядке, предусмотренных применимым законодательством РФ.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6.7. Исполнитель         настоящим                   обязуется использовать        полученную от Заказчика конфиденциальную информацию исключительно для целей настоящего договора.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6.8. Исполнитель гарантирует полное соблюдение всех условий обработки, хранения использования полученных персональных данных, согласно федеральному закону РФ «О персональных данных» №152-ФЗот 27.07.2006 года.</w:t>
      </w:r>
    </w:p>
    <w:p w:rsidR="00000000" w:rsidDel="00000000" w:rsidP="00000000" w:rsidRDefault="00000000" w:rsidRPr="00000000" w14:paraId="0000003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Ответственность сторон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РФ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7.2. Исполнитель не несет никакой ответственности по Оферте за: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а) какие-либо действия, являющиеся прямым или косвенным результатом действий Заказчика;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б) какие-либо убытки Заказчика вне зависимости от того, мог ли, Исполнитель предвидеть возможность таких убытков или нет;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7.3.Совокупная ответственность Исполнителя по Договору ограничивается суммой платежа, уплаченного Исполнителю Заказчиком по Договору.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7.4. Заказчик также гарантирует, что он не лишен дееспособности, не состоит под опекой и попечительством, не страдает заболеваниями, препятствующими осознать содержание Договора и исполнить обязательства по нему, а также отсутствуют обстоятельства, вынуждающие его к подписанию настоящего Договора на крайне невыгодных для себя условиях; отсутствуют какие-либо установленные соглашениями с третьими лицами или установленные законом ограничения по представлению прав и интересов лица, в интересах которого он исполняет Договор.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7.5. Не вступая в противоречие с указанным выше, 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т.ч.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Исполнителем Договора.</w:t>
      </w:r>
    </w:p>
    <w:p w:rsidR="00000000" w:rsidDel="00000000" w:rsidP="00000000" w:rsidRDefault="00000000" w:rsidRPr="00000000" w14:paraId="0000003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Реквизиты Исполнителя: </w:t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Юридический адрес:</w:t>
      </w:r>
      <w:r w:rsidDel="00000000" w:rsidR="00000000" w:rsidRPr="00000000">
        <w:rPr>
          <w:sz w:val="24"/>
          <w:szCs w:val="24"/>
          <w:rtl w:val="0"/>
        </w:rPr>
        <w:t xml:space="preserve">  456228 Челябинская  область, г. Златоуст, ул. Таганайская, 204</w:t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Фактический адрес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  456228Челябинская  область, г. Златоуст, ул. Таганайская , 204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ИНН  7404051846 /  КПП 740401001  / ОГРН 1087404002641</w:t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Р/с  40702810672150003013 Челябинское отделение № 8597 ПАО «Сбербанк России»  К/с 30101810700000000602  БИК 047501602</w:t>
      </w:r>
    </w:p>
    <w:tbl>
      <w:tblPr>
        <w:tblStyle w:val="Table1"/>
        <w:tblW w:w="5060.0" w:type="dxa"/>
        <w:jc w:val="left"/>
        <w:tblInd w:w="0.0" w:type="dxa"/>
        <w:tblLayout w:type="fixed"/>
        <w:tblLook w:val="0000"/>
      </w:tblPr>
      <w:tblGrid>
        <w:gridCol w:w="5060"/>
        <w:tblGridChange w:id="0">
          <w:tblGrid>
            <w:gridCol w:w="5060"/>
          </w:tblGrid>
        </w:tblGridChange>
      </w:tblGrid>
      <w:tr>
        <w:trPr>
          <w:cantSplit w:val="0"/>
          <w:trHeight w:val="1555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993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